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C272A" w14:textId="10C32408" w:rsidR="00AD328E" w:rsidRDefault="00AD328E" w:rsidP="00AD328E">
      <w:pPr>
        <w:pStyle w:val="berschrift2"/>
      </w:pPr>
      <w:bookmarkStart w:id="0" w:name="_Ref174534260"/>
      <w:bookmarkStart w:id="1" w:name="_Ref174534276"/>
      <w:bookmarkStart w:id="2" w:name="_Toc188347338"/>
      <w:r>
        <w:t>A</w:t>
      </w:r>
      <w:r w:rsidRPr="00205DD6">
        <w:t xml:space="preserve">dapt kinematic </w:t>
      </w:r>
      <w:proofErr w:type="gramStart"/>
      <w:r>
        <w:t>settings</w:t>
      </w:r>
      <w:bookmarkEnd w:id="0"/>
      <w:bookmarkEnd w:id="1"/>
      <w:bookmarkEnd w:id="2"/>
      <w:proofErr w:type="gramEnd"/>
    </w:p>
    <w:p w14:paraId="1F57459C" w14:textId="2949F7D6" w:rsidR="00AD328E" w:rsidRDefault="00AD328E" w:rsidP="00AD328E">
      <w:r w:rsidRPr="00A20EA7">
        <w:t>For the commissioning of a real machine, some important information is still missing in the data layer of the ctrlX. As a workaround, this data is saved in the PLC and can be edited in the WebIQ HMI.</w:t>
      </w:r>
      <w:r>
        <w:t xml:space="preserve"> See </w:t>
      </w:r>
      <w:r w:rsidRPr="00BE6BE0">
        <w:rPr>
          <w:b/>
          <w:bCs/>
        </w:rPr>
        <w:t>Commissioning&gt;</w:t>
      </w:r>
      <w:r>
        <w:rPr>
          <w:b/>
          <w:bCs/>
        </w:rPr>
        <w:t xml:space="preserve"> </w:t>
      </w:r>
      <w:r w:rsidRPr="00BE6BE0">
        <w:rPr>
          <w:b/>
          <w:bCs/>
        </w:rPr>
        <w:t>Kinematics</w:t>
      </w:r>
      <w:r w:rsidRPr="00BE6BE0">
        <w:t>.</w:t>
      </w:r>
    </w:p>
    <w:p w14:paraId="721632DB" w14:textId="15B597AC" w:rsidR="00AD328E" w:rsidRDefault="00AD328E" w:rsidP="00AD328E">
      <w:r>
        <w:t>When the PLC program is started, the saved setting is compared with the existing kinematics to determine changes. If a deviation is detected, an administrator must adapt the configuration.</w:t>
      </w:r>
    </w:p>
    <w:p w14:paraId="6BBEA8A1" w14:textId="77777777" w:rsidR="00AD328E" w:rsidRDefault="00AD328E" w:rsidP="00AD328E">
      <w:pPr>
        <w:pStyle w:val="berschrift3"/>
      </w:pPr>
      <w:bookmarkStart w:id="3" w:name="_Toc188347340"/>
      <w:r>
        <w:t>Kinematic settings</w:t>
      </w:r>
      <w:bookmarkEnd w:id="3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199"/>
        <w:gridCol w:w="6817"/>
      </w:tblGrid>
      <w:tr w:rsidR="00AD328E" w14:paraId="48CEFC6F" w14:textId="77777777" w:rsidTr="007C2774">
        <w:tc>
          <w:tcPr>
            <w:tcW w:w="2263" w:type="dxa"/>
            <w:shd w:val="clear" w:color="auto" w:fill="B4C6E7" w:themeFill="accent1" w:themeFillTint="66"/>
          </w:tcPr>
          <w:p w14:paraId="0C582626" w14:textId="77777777" w:rsidR="00AD328E" w:rsidRDefault="00AD328E" w:rsidP="007C2774">
            <w:r>
              <w:t>Label</w:t>
            </w:r>
          </w:p>
        </w:tc>
        <w:tc>
          <w:tcPr>
            <w:tcW w:w="7087" w:type="dxa"/>
            <w:shd w:val="clear" w:color="auto" w:fill="B4C6E7" w:themeFill="accent1" w:themeFillTint="66"/>
          </w:tcPr>
          <w:p w14:paraId="2CBC2472" w14:textId="77777777" w:rsidR="00AD328E" w:rsidRDefault="00AD328E" w:rsidP="007C2774">
            <w:r>
              <w:t>Meaning</w:t>
            </w:r>
          </w:p>
        </w:tc>
      </w:tr>
      <w:tr w:rsidR="00AD328E" w14:paraId="0B35916C" w14:textId="77777777" w:rsidTr="007C2774">
        <w:tc>
          <w:tcPr>
            <w:tcW w:w="2263" w:type="dxa"/>
          </w:tcPr>
          <w:p w14:paraId="47B7120E" w14:textId="77777777" w:rsidR="00AD328E" w:rsidRPr="00BE6BE0" w:rsidRDefault="00AD328E" w:rsidP="007C2774">
            <w:pPr>
              <w:rPr>
                <w:b/>
                <w:bCs/>
                <w:color w:val="FFFFFF" w:themeColor="background1"/>
              </w:rPr>
            </w:pPr>
            <w:r>
              <w:t>KIN_X Min. Pos []</w:t>
            </w:r>
          </w:p>
        </w:tc>
        <w:tc>
          <w:tcPr>
            <w:tcW w:w="7087" w:type="dxa"/>
          </w:tcPr>
          <w:p w14:paraId="553C73DC" w14:textId="77777777" w:rsidR="00AD328E" w:rsidRDefault="00AD328E" w:rsidP="007C2774">
            <w:r>
              <w:t>Min. position of kinematic axis X</w:t>
            </w:r>
          </w:p>
        </w:tc>
      </w:tr>
      <w:tr w:rsidR="00AD328E" w14:paraId="3713DB8A" w14:textId="77777777" w:rsidTr="007C2774">
        <w:tc>
          <w:tcPr>
            <w:tcW w:w="2263" w:type="dxa"/>
          </w:tcPr>
          <w:p w14:paraId="21188F30" w14:textId="77777777" w:rsidR="00AD328E" w:rsidRDefault="00AD328E" w:rsidP="007C2774">
            <w:r>
              <w:t>KIN_Y Min. Pos []</w:t>
            </w:r>
          </w:p>
        </w:tc>
        <w:tc>
          <w:tcPr>
            <w:tcW w:w="7087" w:type="dxa"/>
          </w:tcPr>
          <w:p w14:paraId="4639EBB2" w14:textId="77777777" w:rsidR="00AD328E" w:rsidRDefault="00AD328E" w:rsidP="007C2774">
            <w:r>
              <w:t>Min. position of kinematic axis Y</w:t>
            </w:r>
          </w:p>
        </w:tc>
      </w:tr>
      <w:tr w:rsidR="00AD328E" w14:paraId="738AD426" w14:textId="77777777" w:rsidTr="007C2774">
        <w:tc>
          <w:tcPr>
            <w:tcW w:w="2263" w:type="dxa"/>
          </w:tcPr>
          <w:p w14:paraId="0FDA08BD" w14:textId="77777777" w:rsidR="00AD328E" w:rsidRDefault="00AD328E" w:rsidP="007C2774">
            <w:r>
              <w:t>KIN_Z Min. Pos []</w:t>
            </w:r>
          </w:p>
        </w:tc>
        <w:tc>
          <w:tcPr>
            <w:tcW w:w="7087" w:type="dxa"/>
          </w:tcPr>
          <w:p w14:paraId="3A8DF8B4" w14:textId="77777777" w:rsidR="00AD328E" w:rsidRDefault="00AD328E" w:rsidP="007C2774">
            <w:r>
              <w:t>Min. position of kinematic axis Z</w:t>
            </w:r>
          </w:p>
        </w:tc>
      </w:tr>
      <w:tr w:rsidR="00AD328E" w14:paraId="4D802D0B" w14:textId="77777777" w:rsidTr="007C2774">
        <w:tc>
          <w:tcPr>
            <w:tcW w:w="2263" w:type="dxa"/>
          </w:tcPr>
          <w:p w14:paraId="2FF9AFF0" w14:textId="77777777" w:rsidR="00AD328E" w:rsidRDefault="00AD328E" w:rsidP="007C2774">
            <w:r>
              <w:t>* Max. Pos []</w:t>
            </w:r>
          </w:p>
        </w:tc>
        <w:tc>
          <w:tcPr>
            <w:tcW w:w="7087" w:type="dxa"/>
          </w:tcPr>
          <w:p w14:paraId="18DF6707" w14:textId="77777777" w:rsidR="00AD328E" w:rsidRDefault="00AD328E" w:rsidP="007C2774">
            <w:r>
              <w:t>Max. position of other kinematic axes</w:t>
            </w:r>
          </w:p>
        </w:tc>
      </w:tr>
      <w:tr w:rsidR="00AD328E" w14:paraId="0575702D" w14:textId="77777777" w:rsidTr="007C2774">
        <w:tc>
          <w:tcPr>
            <w:tcW w:w="2263" w:type="dxa"/>
          </w:tcPr>
          <w:p w14:paraId="494CCCFF" w14:textId="77777777" w:rsidR="00AD328E" w:rsidRDefault="00AD328E" w:rsidP="007C2774"/>
        </w:tc>
        <w:tc>
          <w:tcPr>
            <w:tcW w:w="7087" w:type="dxa"/>
          </w:tcPr>
          <w:p w14:paraId="22612FDA" w14:textId="77777777" w:rsidR="00AD328E" w:rsidRDefault="00AD328E" w:rsidP="007C2774"/>
        </w:tc>
      </w:tr>
      <w:tr w:rsidR="00AD328E" w14:paraId="31148FE8" w14:textId="77777777" w:rsidTr="007C2774">
        <w:tc>
          <w:tcPr>
            <w:tcW w:w="2263" w:type="dxa"/>
          </w:tcPr>
          <w:p w14:paraId="055D27BF" w14:textId="77777777" w:rsidR="00AD328E" w:rsidRDefault="00AD328E" w:rsidP="007C2774">
            <w:r>
              <w:t>Jog. Rel.</w:t>
            </w:r>
          </w:p>
        </w:tc>
        <w:tc>
          <w:tcPr>
            <w:tcW w:w="7087" w:type="dxa"/>
          </w:tcPr>
          <w:p w14:paraId="61CA831B" w14:textId="77777777" w:rsidR="00AD328E" w:rsidRDefault="00AD328E" w:rsidP="007C2774">
            <w:r>
              <w:t>Enables relative Jog in widget cx-jog</w:t>
            </w:r>
          </w:p>
        </w:tc>
      </w:tr>
      <w:tr w:rsidR="00AD328E" w14:paraId="2163DF1B" w14:textId="77777777" w:rsidTr="007C2774">
        <w:tc>
          <w:tcPr>
            <w:tcW w:w="2263" w:type="dxa"/>
          </w:tcPr>
          <w:p w14:paraId="7CE17CBD" w14:textId="77777777" w:rsidR="00AD328E" w:rsidRDefault="00AD328E" w:rsidP="007C2774">
            <w:r>
              <w:t>Max. Jog Vel. []</w:t>
            </w:r>
          </w:p>
        </w:tc>
        <w:tc>
          <w:tcPr>
            <w:tcW w:w="7087" w:type="dxa"/>
          </w:tcPr>
          <w:p w14:paraId="717B471C" w14:textId="77777777" w:rsidR="00AD328E" w:rsidRDefault="00AD328E" w:rsidP="007C2774">
            <w:r>
              <w:t>Max. jog velocity for kinematic</w:t>
            </w:r>
          </w:p>
        </w:tc>
      </w:tr>
    </w:tbl>
    <w:p w14:paraId="0F72D1DF" w14:textId="77777777" w:rsidR="00AD328E" w:rsidRPr="00BE6BE0" w:rsidRDefault="00AD328E" w:rsidP="00AD328E"/>
    <w:p w14:paraId="42EA214B" w14:textId="77777777" w:rsidR="00AD328E" w:rsidRPr="00BE6BE0" w:rsidRDefault="00AD328E" w:rsidP="00AD328E">
      <w:r w:rsidRPr="00957435">
        <w:rPr>
          <w:noProof/>
        </w:rPr>
        <w:drawing>
          <wp:inline distT="0" distB="0" distL="0" distR="0" wp14:anchorId="5AFBCB20" wp14:editId="08AC7181">
            <wp:extent cx="5943600" cy="2375535"/>
            <wp:effectExtent l="0" t="0" r="0" b="571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5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C0673" w14:textId="77777777" w:rsidR="00AD328E" w:rsidRPr="00E0464B" w:rsidRDefault="00AD328E" w:rsidP="00AD328E">
      <w:pPr>
        <w:pStyle w:val="Beschriftung"/>
      </w:pPr>
      <w:r>
        <w:t>To set other application specific settings, see</w:t>
      </w:r>
      <w:r w:rsidRPr="00205DD6">
        <w:t xml:space="preserve"> </w:t>
      </w:r>
      <w:proofErr w:type="spellStart"/>
      <w:r w:rsidRPr="00F62CE6">
        <w:rPr>
          <w:rStyle w:val="NamesZchn"/>
          <w:iCs/>
        </w:rPr>
        <w:t>FB_Machine_Customer</w:t>
      </w:r>
      <w:proofErr w:type="spellEnd"/>
      <w:r w:rsidRPr="00F62CE6">
        <w:rPr>
          <w:rStyle w:val="NamesZchn"/>
          <w:iCs/>
        </w:rPr>
        <w:t>/00_Init/</w:t>
      </w:r>
      <w:proofErr w:type="spellStart"/>
      <w:r w:rsidRPr="00F62CE6">
        <w:rPr>
          <w:rStyle w:val="NamesZchn"/>
          <w:iCs/>
        </w:rPr>
        <w:t>mUserCfg</w:t>
      </w:r>
      <w:proofErr w:type="spellEnd"/>
      <w:r>
        <w:t>.</w:t>
      </w:r>
    </w:p>
    <w:p w14:paraId="732B2365" w14:textId="77777777" w:rsidR="00D66415" w:rsidRDefault="00D66415"/>
    <w:sectPr w:rsidR="00D664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2710F"/>
    <w:multiLevelType w:val="multilevel"/>
    <w:tmpl w:val="8CE013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 w16cid:durableId="518469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8E"/>
    <w:rsid w:val="00600D4A"/>
    <w:rsid w:val="00AD328E"/>
    <w:rsid w:val="00D6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30CC4"/>
  <w15:chartTrackingRefBased/>
  <w15:docId w15:val="{87BD9040-2209-4FF1-B590-7C4AA0D8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D328E"/>
    <w:rPr>
      <w:rFonts w:ascii="Arial" w:hAnsi="Arial"/>
      <w:kern w:val="0"/>
      <w:lang w:val="en-US"/>
      <w14:ligatures w14:val="none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D328E"/>
    <w:pPr>
      <w:keepNext/>
      <w:keepLines/>
      <w:spacing w:before="40" w:after="0"/>
      <w:outlineLvl w:val="1"/>
    </w:pPr>
    <w:rPr>
      <w:rFonts w:eastAsiaTheme="majorEastAsia" w:cstheme="majorBidi"/>
      <w:sz w:val="3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AD328E"/>
    <w:pPr>
      <w:keepNext/>
      <w:keepLines/>
      <w:spacing w:before="40" w:after="0"/>
      <w:outlineLvl w:val="2"/>
    </w:pPr>
    <w:rPr>
      <w:rFonts w:eastAsiaTheme="majorEastAsia" w:cstheme="majorBidi"/>
      <w:b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AD328E"/>
    <w:rPr>
      <w:rFonts w:ascii="Arial" w:eastAsiaTheme="majorEastAsia" w:hAnsi="Arial" w:cstheme="majorBidi"/>
      <w:kern w:val="0"/>
      <w:sz w:val="36"/>
      <w:szCs w:val="26"/>
      <w:lang w:val="en-US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AD328E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paragraph" w:styleId="Beschriftung">
    <w:name w:val="caption"/>
    <w:basedOn w:val="Standard"/>
    <w:next w:val="Standard"/>
    <w:autoRedefine/>
    <w:qFormat/>
    <w:rsid w:val="00AD328E"/>
    <w:pPr>
      <w:spacing w:line="240" w:lineRule="auto"/>
      <w:ind w:left="567" w:hanging="567"/>
    </w:pPr>
    <w:rPr>
      <w:rFonts w:eastAsia="Times New Roman" w:cs="Arial"/>
      <w:sz w:val="20"/>
      <w:szCs w:val="18"/>
      <w:lang w:eastAsia="zh-CN"/>
    </w:rPr>
  </w:style>
  <w:style w:type="table" w:styleId="Tabellenraster">
    <w:name w:val="Table Grid"/>
    <w:basedOn w:val="NormaleTabelle"/>
    <w:rsid w:val="00AD328E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s">
    <w:name w:val="Names"/>
    <w:basedOn w:val="Standard"/>
    <w:link w:val="NamesZchn"/>
    <w:qFormat/>
    <w:rsid w:val="00AD328E"/>
    <w:rPr>
      <w:b/>
      <w:i/>
      <w:color w:val="000000" w:themeColor="text1"/>
    </w:rPr>
  </w:style>
  <w:style w:type="character" w:customStyle="1" w:styleId="NamesZchn">
    <w:name w:val="Names Zchn"/>
    <w:basedOn w:val="Absatz-Standardschriftart"/>
    <w:link w:val="Names"/>
    <w:rsid w:val="00AD328E"/>
    <w:rPr>
      <w:rFonts w:ascii="Arial" w:hAnsi="Arial"/>
      <w:b/>
      <w:i/>
      <w:color w:val="000000" w:themeColor="text1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763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Baron Stefan (DC-AE/PAG-TES)</dc:creator>
  <cp:keywords/>
  <dc:description/>
  <cp:lastModifiedBy>Baron Stefan (DC-AE/PAG-TES)</cp:lastModifiedBy>
  <cp:revision>2</cp:revision>
  <dcterms:created xsi:type="dcterms:W3CDTF">2025-02-14T12:12:00Z</dcterms:created>
  <dcterms:modified xsi:type="dcterms:W3CDTF">2025-02-14T12:18:00Z</dcterms:modified>
</cp:coreProperties>
</file>